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16" w:rsidRPr="00491A4B" w:rsidRDefault="00B807F4">
      <w:pPr>
        <w:rPr>
          <w:rFonts w:ascii="Times New Roman" w:hAnsi="Times New Roman" w:cs="Times New Roman"/>
          <w:sz w:val="24"/>
          <w:szCs w:val="24"/>
        </w:rPr>
      </w:pPr>
      <w:r w:rsidRPr="00491A4B">
        <w:rPr>
          <w:rFonts w:ascii="Times New Roman" w:hAnsi="Times New Roman" w:cs="Times New Roman"/>
          <w:sz w:val="24"/>
          <w:szCs w:val="24"/>
        </w:rPr>
        <w:t>ДЕТИ С НАРУШЕНИЕМ ЗРЕНИЯ</w:t>
      </w:r>
      <w:r w:rsidRPr="00491A4B">
        <w:rPr>
          <w:rFonts w:ascii="Times New Roman" w:hAnsi="Times New Roman" w:cs="Times New Roman"/>
          <w:sz w:val="24"/>
          <w:szCs w:val="24"/>
        </w:rPr>
        <w:br/>
        <w:t xml:space="preserve">К слепым относятся дети  с полным отсутствием зрения (от </w:t>
      </w:r>
      <w:proofErr w:type="spellStart"/>
      <w:r w:rsidRPr="00491A4B">
        <w:rPr>
          <w:rFonts w:ascii="Times New Roman" w:hAnsi="Times New Roman" w:cs="Times New Roman"/>
          <w:sz w:val="24"/>
          <w:szCs w:val="24"/>
        </w:rPr>
        <w:t>светоощущения</w:t>
      </w:r>
      <w:proofErr w:type="spellEnd"/>
      <w:r w:rsidRPr="00491A4B">
        <w:rPr>
          <w:rFonts w:ascii="Times New Roman" w:hAnsi="Times New Roman" w:cs="Times New Roman"/>
          <w:sz w:val="24"/>
          <w:szCs w:val="24"/>
        </w:rPr>
        <w:t>  до 0,04 включительно с коррекцией на лучшем глазу).</w:t>
      </w:r>
      <w:r w:rsidRPr="00491A4B">
        <w:rPr>
          <w:rFonts w:ascii="Times New Roman" w:hAnsi="Times New Roman" w:cs="Times New Roman"/>
          <w:sz w:val="24"/>
          <w:szCs w:val="24"/>
        </w:rPr>
        <w:br/>
        <w:t>Слабовидящими называют детей, у которых острота зрения лучшего глаза с обычной оптической коррекцией составляет 0,05 – 0,4.</w:t>
      </w:r>
      <w:r w:rsidRPr="00491A4B">
        <w:rPr>
          <w:rFonts w:ascii="Times New Roman" w:hAnsi="Times New Roman" w:cs="Times New Roman"/>
          <w:sz w:val="24"/>
          <w:szCs w:val="24"/>
        </w:rPr>
        <w:br/>
        <w:t>Специфика обучения и воспитания слепых и слабовидящих детей  проявляется в следующем: дозирование учебных нагрузок, 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детей, специальное оформление учебных кабинетов, организация  лечебно-восстановительной работы; усиление работы по социально-трудовой адаптации.</w:t>
      </w:r>
      <w:r w:rsidRPr="00491A4B">
        <w:rPr>
          <w:rFonts w:ascii="Times New Roman" w:hAnsi="Times New Roman" w:cs="Times New Roman"/>
          <w:sz w:val="24"/>
          <w:szCs w:val="24"/>
        </w:rPr>
        <w:br/>
        <w:t xml:space="preserve">Обучение </w:t>
      </w:r>
      <w:proofErr w:type="gramStart"/>
      <w:r w:rsidRPr="00491A4B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491A4B">
        <w:rPr>
          <w:rFonts w:ascii="Times New Roman" w:hAnsi="Times New Roman" w:cs="Times New Roman"/>
          <w:sz w:val="24"/>
          <w:szCs w:val="24"/>
        </w:rPr>
        <w:t xml:space="preserve">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восприятия.</w:t>
      </w:r>
      <w:r w:rsidRPr="00491A4B">
        <w:rPr>
          <w:rFonts w:ascii="Times New Roman" w:hAnsi="Times New Roman" w:cs="Times New Roman"/>
          <w:sz w:val="24"/>
          <w:szCs w:val="24"/>
        </w:rPr>
        <w:br/>
        <w:t xml:space="preserve">Во время проведения уроков следует чаще переключать учащихся с одного вида деятельности на другой. Во время проведения урока педагоги должны учитывать допустимую продолжительность непрерывной зрительной нагрузки для слабовидящих школьников. </w:t>
      </w:r>
      <w:proofErr w:type="gramStart"/>
      <w:r w:rsidRPr="00491A4B">
        <w:rPr>
          <w:rFonts w:ascii="Times New Roman" w:hAnsi="Times New Roman" w:cs="Times New Roman"/>
          <w:sz w:val="24"/>
          <w:szCs w:val="24"/>
        </w:rPr>
        <w:t>Так, непрерывная зрительная нагрузка (например, чтение) в первых классах не должна превышать 7-10 минут).</w:t>
      </w:r>
      <w:proofErr w:type="gramEnd"/>
      <w:r w:rsidRPr="00491A4B">
        <w:rPr>
          <w:rFonts w:ascii="Times New Roman" w:hAnsi="Times New Roman" w:cs="Times New Roman"/>
          <w:sz w:val="24"/>
          <w:szCs w:val="24"/>
        </w:rPr>
        <w:t xml:space="preserve"> Однако для некоторых слабовидящих, например, с атрофией зрительных нервов, центральной атрофией сетчатки, может быть утомительна и такая нагрузка. Поэтому к дозированию зрительной работы надо подходить строго индивидуально, неуклонно следуя рекомендациям офтальмолога.</w:t>
      </w:r>
      <w:r w:rsidRPr="00491A4B">
        <w:rPr>
          <w:rFonts w:ascii="Times New Roman" w:hAnsi="Times New Roman" w:cs="Times New Roman"/>
          <w:sz w:val="24"/>
          <w:szCs w:val="24"/>
        </w:rPr>
        <w:br/>
        <w:t>Положительное влияние на поддержание работоспособности учащихся и предупреждение зрительного переутомления оказывает проведение физкультурных пауз. Во время физ</w:t>
      </w:r>
      <w:proofErr w:type="gramStart"/>
      <w:r w:rsidRPr="00491A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1A4B">
        <w:rPr>
          <w:rFonts w:ascii="Times New Roman" w:hAnsi="Times New Roman" w:cs="Times New Roman"/>
          <w:sz w:val="24"/>
          <w:szCs w:val="24"/>
        </w:rPr>
        <w:t xml:space="preserve">аузы выполняют дыхательные упражнения, хватательные, </w:t>
      </w:r>
      <w:proofErr w:type="spellStart"/>
      <w:r w:rsidRPr="00491A4B">
        <w:rPr>
          <w:rFonts w:ascii="Times New Roman" w:hAnsi="Times New Roman" w:cs="Times New Roman"/>
          <w:sz w:val="24"/>
          <w:szCs w:val="24"/>
        </w:rPr>
        <w:t>сгибательные</w:t>
      </w:r>
      <w:proofErr w:type="spellEnd"/>
      <w:r w:rsidRPr="00491A4B">
        <w:rPr>
          <w:rFonts w:ascii="Times New Roman" w:hAnsi="Times New Roman" w:cs="Times New Roman"/>
          <w:sz w:val="24"/>
          <w:szCs w:val="24"/>
        </w:rPr>
        <w:t xml:space="preserve"> и разгибательные упражнения для кистей рук. Слабовидящие не должны выполнять упражнения, связанные с наклоном головы вниз и с резким движением тела, т.к. эти упражнения им противопоказаны.</w:t>
      </w:r>
      <w:r w:rsidRPr="00491A4B">
        <w:rPr>
          <w:rFonts w:ascii="Times New Roman" w:hAnsi="Times New Roman" w:cs="Times New Roman"/>
          <w:sz w:val="24"/>
          <w:szCs w:val="24"/>
        </w:rPr>
        <w:br/>
        <w:t>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</w:t>
      </w:r>
      <w:r w:rsidRPr="00491A4B">
        <w:rPr>
          <w:rFonts w:ascii="Times New Roman" w:hAnsi="Times New Roman" w:cs="Times New Roman"/>
          <w:sz w:val="24"/>
          <w:szCs w:val="24"/>
        </w:rPr>
        <w:br/>
        <w:t>Искусственная освещенность помещений, в которых занимаются учащиеся  с пониженным зрением, должна составлять от 500 до 1000 лк.   Поэтому рекомендуется использовать крепящиеся на столе лампы. Свет должен падать с левой стороны или прямо.</w:t>
      </w:r>
      <w:r w:rsidRPr="00491A4B">
        <w:rPr>
          <w:rFonts w:ascii="Times New Roman" w:hAnsi="Times New Roman" w:cs="Times New Roman"/>
          <w:sz w:val="24"/>
          <w:szCs w:val="24"/>
        </w:rPr>
        <w:br/>
        <w:t>Гимнастика до занятий, физ</w:t>
      </w:r>
      <w:proofErr w:type="gramStart"/>
      <w:r w:rsidRPr="0049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91A4B">
        <w:rPr>
          <w:rFonts w:ascii="Times New Roman" w:hAnsi="Times New Roman" w:cs="Times New Roman"/>
          <w:sz w:val="24"/>
          <w:szCs w:val="24"/>
        </w:rPr>
        <w:t>инутки на уроках и лечебная физкультура (ЛФК) на коррекционных занятиях являются обязательными и проводятся по специальным программам.</w:t>
      </w:r>
      <w:r w:rsidRPr="00491A4B">
        <w:rPr>
          <w:rFonts w:ascii="Times New Roman" w:hAnsi="Times New Roman" w:cs="Times New Roman"/>
          <w:sz w:val="24"/>
          <w:szCs w:val="24"/>
        </w:rPr>
        <w:br/>
        <w:t>Для детей с нарушением зрения предусмотрены следующие программы коррекционных занятий: мимика и пантомимика; ориентировка в пространстве, социально-бытовая ориентировка (СБО), развитие зрительного восприятия, осязания и мелкая моторика рук, логопедические занятия.</w:t>
      </w:r>
      <w:bookmarkStart w:id="0" w:name="_GoBack"/>
      <w:bookmarkEnd w:id="0"/>
    </w:p>
    <w:sectPr w:rsidR="001F0416" w:rsidRPr="00491A4B" w:rsidSect="007B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77EE9"/>
    <w:rsid w:val="001F0416"/>
    <w:rsid w:val="00477EE9"/>
    <w:rsid w:val="00491A4B"/>
    <w:rsid w:val="007B5F9A"/>
    <w:rsid w:val="00B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Ирина</cp:lastModifiedBy>
  <cp:revision>4</cp:revision>
  <dcterms:created xsi:type="dcterms:W3CDTF">2014-09-18T11:09:00Z</dcterms:created>
  <dcterms:modified xsi:type="dcterms:W3CDTF">2014-09-17T19:04:00Z</dcterms:modified>
</cp:coreProperties>
</file>