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169" w:rsidP="00F96169">
      <w:pPr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</w:pPr>
      <w:r w:rsidRPr="00F96169"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  <w:t>Европейская неделя иммунизации (ЕНИ)</w:t>
      </w:r>
    </w:p>
    <w:p w:rsidR="00F96169" w:rsidRDefault="00F96169" w:rsidP="00F96169">
      <w:pPr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71120</wp:posOffset>
            </wp:positionV>
            <wp:extent cx="5167630" cy="4572000"/>
            <wp:effectExtent l="19050" t="0" r="0" b="0"/>
            <wp:wrapTight wrapText="bothSides">
              <wp:wrapPolygon edited="0">
                <wp:start x="-80" y="0"/>
                <wp:lineTo x="-80" y="21510"/>
                <wp:lineTo x="21579" y="21510"/>
                <wp:lineTo x="21579" y="0"/>
                <wp:lineTo x="-80" y="0"/>
              </wp:wrapPolygon>
            </wp:wrapTight>
            <wp:docPr id="1" name="Рисунок 1" descr="http://imcbg.ru/News/immu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cbg.ru/News/immu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169" w:rsidRPr="00F96169" w:rsidRDefault="00F96169" w:rsidP="00F96169">
      <w:pPr>
        <w:jc w:val="center"/>
        <w:rPr>
          <w:rFonts w:ascii="Times New Roman" w:eastAsia="Times New Roman" w:hAnsi="Times New Roman" w:cs="Times New Roman"/>
          <w:b/>
          <w:color w:val="FF0000"/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  <w:t xml:space="preserve">     </w:t>
      </w:r>
      <w:r w:rsidRPr="00F96169">
        <w:rPr>
          <w:rFonts w:ascii="Times New Roman" w:eastAsia="Times New Roman" w:hAnsi="Times New Roman" w:cs="Times New Roman"/>
          <w:b/>
          <w:color w:val="FF0000"/>
          <w:sz w:val="200"/>
          <w:szCs w:val="200"/>
        </w:rPr>
        <w:t>2017!</w:t>
      </w:r>
    </w:p>
    <w:p w:rsidR="00F96169" w:rsidRPr="00F96169" w:rsidRDefault="00F96169" w:rsidP="00F96169">
      <w:pPr>
        <w:jc w:val="center"/>
        <w:rPr>
          <w:sz w:val="96"/>
          <w:szCs w:val="96"/>
        </w:rPr>
      </w:pPr>
    </w:p>
    <w:sectPr w:rsidR="00F96169" w:rsidRPr="00F96169" w:rsidSect="00F96169">
      <w:pgSz w:w="16838" w:h="11906" w:orient="landscape"/>
      <w:pgMar w:top="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169"/>
    <w:rsid w:val="00F9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2017-04-25T01:06:00Z</dcterms:created>
  <dcterms:modified xsi:type="dcterms:W3CDTF">2017-04-25T01:10:00Z</dcterms:modified>
</cp:coreProperties>
</file>