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4" w:rsidRDefault="00446C1E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E2824" w:rsidRDefault="00446C1E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дисциплины «Математика» </w:t>
      </w:r>
    </w:p>
    <w:p w:rsidR="00BE4878" w:rsidRDefault="00446C1E" w:rsidP="00BE4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>ОС «Школа 2100»</w:t>
      </w:r>
      <w:r w:rsidRPr="00BE4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C1E" w:rsidRPr="00BE4878" w:rsidRDefault="00446C1E" w:rsidP="00BE4878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и авторской программы «Образовательная система «Школа 2100». Сборник программ. Начальная школа», М: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  Авторы: Т.Е. Демидова, С.А. Козлова, А.П. </w:t>
      </w:r>
      <w:proofErr w:type="gramStart"/>
      <w:r w:rsidRPr="00BE4878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BE4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i/>
          <w:sz w:val="24"/>
          <w:szCs w:val="24"/>
        </w:rPr>
        <w:t>Цели изучения математики:</w:t>
      </w: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- формирование системы начальных математических знаний.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- воспитание интереса к математике, к умственной деятельности.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i/>
          <w:sz w:val="24"/>
          <w:szCs w:val="24"/>
        </w:rPr>
        <w:t>Задачи изучения математики:</w:t>
      </w:r>
      <w:r w:rsidRPr="00BE4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— развитие основ логического, знаково-символического и алгоритмического мышления;  — развитие пространственного воображения;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— развитие математической речи;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— формирование умения вести поиск информации и работать с ней;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— развитие познавательных способностей;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— воспитание стремления к расширению математических знаний;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— формирование критичности мышления;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— развитие умений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  <w:r w:rsidRPr="00BE4878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пояснительная записка к рабочей программе, тематическое планирование, поурочное планирование, планируемые результаты обучения, используемая литература.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учебным планом школы на 2015-2016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132 ч. (1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136 ч. (2-4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E4878" w:rsidRDefault="00446C1E" w:rsidP="00BE4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«Русский язык» ОС «Школа 2100»</w:t>
      </w:r>
      <w:r w:rsidRPr="00BE4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878" w:rsidRDefault="00446C1E" w:rsidP="00BE4878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и авторской программы «Образовательная система «Школа 2100». Сборник программ. Начальная школа», М: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  Авторы: Р.Н.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, О.В. Пронина. </w:t>
      </w:r>
    </w:p>
    <w:p w:rsidR="00BE4878" w:rsidRDefault="00446C1E" w:rsidP="00BE4878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  <w:r w:rsidRPr="00BE4878">
        <w:rPr>
          <w:rFonts w:ascii="Times New Roman" w:hAnsi="Times New Roman" w:cs="Times New Roman"/>
          <w:b/>
          <w:i/>
          <w:sz w:val="24"/>
          <w:szCs w:val="24"/>
        </w:rPr>
        <w:t>Содержание предмета</w:t>
      </w:r>
      <w:r w:rsidRPr="00BE4878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мышления</w:t>
      </w:r>
      <w:proofErr w:type="gramStart"/>
      <w:r w:rsidRPr="00BE487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E4878">
        <w:rPr>
          <w:rFonts w:ascii="Times New Roman" w:hAnsi="Times New Roman" w:cs="Times New Roman"/>
          <w:sz w:val="24"/>
          <w:szCs w:val="24"/>
        </w:rPr>
        <w:t>оображения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, интеллектуальных и творческих способностей, основным каналом социализации личности.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i/>
          <w:sz w:val="24"/>
          <w:szCs w:val="24"/>
        </w:rPr>
        <w:t xml:space="preserve"> Целями изучения предмета </w:t>
      </w:r>
      <w:r w:rsidRPr="00BE4878">
        <w:rPr>
          <w:rFonts w:ascii="Times New Roman" w:hAnsi="Times New Roman" w:cs="Times New Roman"/>
          <w:sz w:val="24"/>
          <w:szCs w:val="24"/>
        </w:rPr>
        <w:t xml:space="preserve">«Русский язык» в начальной школе являются: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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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 (подготовительного), букварного (основного) и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послебукварного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 (заключительного).  Содержание программы представлено следующими разделами: пояснительная записка к рабочей программе, тематическое планирование, поурочное планирование, планируемые результаты обучения, используемая литература.</w:t>
      </w:r>
    </w:p>
    <w:p w:rsidR="00BE4878" w:rsidRPr="004E2824" w:rsidRDefault="00446C1E" w:rsidP="004E2824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2015-2016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165 ч. (1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170 ч. (2-4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.).    </w:t>
      </w:r>
    </w:p>
    <w:p w:rsidR="004E2824" w:rsidRDefault="00446C1E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4E2824" w:rsidRDefault="00446C1E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BE4878" w:rsidRDefault="00446C1E" w:rsidP="00BE4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 ОС «Школа 2100» </w:t>
      </w: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1E" w:rsidRPr="00BE4878" w:rsidRDefault="00446C1E" w:rsidP="00BE4878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и авторской программы «Образовательная система «Школа 2100». Сборник программ. Начальная школа», М: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  Авторы: Р.Н.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. Линия учебников имеет гриф «Рекомендовано».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      Литературное чтение — один из основных предметов в обучении младших школьников. Он формирует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Курс литературного чтения направлен на достижение следующих </w:t>
      </w:r>
      <w:r w:rsidRPr="00BE4878">
        <w:rPr>
          <w:rFonts w:ascii="Times New Roman" w:hAnsi="Times New Roman" w:cs="Times New Roman"/>
          <w:b/>
          <w:i/>
          <w:sz w:val="24"/>
          <w:szCs w:val="24"/>
        </w:rPr>
        <w:t>целей:</w:t>
      </w: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1E" w:rsidRP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Литературное чтение как учебный предмет в начальной школе имеет большое значение в решении задач не только обучения, но и воспитания. Содержание программы представлено следующими разделами: пояснительная записка к рабочей программе, тематическое планирование, поурочное планирование, планируемые результаты обучения, используемая литература.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2015-2016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132 ч. (1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136 ч. (2-3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102 ч. (4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.).</w:t>
      </w:r>
    </w:p>
    <w:p w:rsidR="00BE4878" w:rsidRDefault="00BE4878" w:rsidP="00BE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878" w:rsidRDefault="00BE4878" w:rsidP="00BE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878" w:rsidRDefault="00BE4878" w:rsidP="00BE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878" w:rsidRDefault="00BE4878" w:rsidP="00BE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878" w:rsidRDefault="00BE4878" w:rsidP="00BE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2824" w:rsidRDefault="00446C1E" w:rsidP="00BE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878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4E28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4878" w:rsidRDefault="00446C1E" w:rsidP="00BE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878">
        <w:rPr>
          <w:rFonts w:ascii="Times New Roman" w:hAnsi="Times New Roman" w:cs="Times New Roman"/>
          <w:b/>
          <w:i/>
          <w:sz w:val="28"/>
          <w:szCs w:val="28"/>
        </w:rPr>
        <w:t>к рабочей программе дисциплины «Окружающий мир»</w:t>
      </w:r>
    </w:p>
    <w:p w:rsidR="00BE4878" w:rsidRDefault="00446C1E" w:rsidP="00BE4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i/>
          <w:sz w:val="28"/>
          <w:szCs w:val="28"/>
        </w:rPr>
        <w:t xml:space="preserve"> ОС «Школа 2100»</w:t>
      </w:r>
      <w:r w:rsidRPr="00BE4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C1E" w:rsidRPr="00BE4878" w:rsidRDefault="00446C1E" w:rsidP="00BE4878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и авторской программы «Образовательная система «Школа 2100». Сборник программ. Начальная школа», М: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  Авторы: А.А. Вахрушев, Д.Д. Данилов, А.С.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. Линия учебников имеет гриф «Рекомендовано».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     Изучение курса «Окружающий мир» в начальной школе направлено на достижение следующих </w:t>
      </w:r>
      <w:r w:rsidRPr="00BE4878">
        <w:rPr>
          <w:rFonts w:ascii="Times New Roman" w:hAnsi="Times New Roman" w:cs="Times New Roman"/>
          <w:b/>
          <w:i/>
          <w:sz w:val="24"/>
          <w:szCs w:val="24"/>
        </w:rPr>
        <w:t>целей:</w:t>
      </w: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i/>
          <w:sz w:val="24"/>
          <w:szCs w:val="24"/>
        </w:rPr>
        <w:t>Основными задачами</w:t>
      </w:r>
      <w:r w:rsidRPr="00BE4878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2) осознание ребёнком ценности, целостности и многообразия окружающего мира, своего места в нём;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4) формирование психологической культуры и компетенции для обеспечения эффективного и безопасного взаимодействия в социуме.  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  <w:r w:rsidRPr="00BE4878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пояснительная записка к рабочей программе, тематическое планирование, поурочное планирование, планируемые результаты обучения, используемая литература.</w:t>
      </w:r>
    </w:p>
    <w:p w:rsid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2015-2016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66 ч. (1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68 ч. (2-4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E4878" w:rsidRDefault="00BE487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F8" w:rsidRDefault="00412DF8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DF8" w:rsidRDefault="00412DF8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4" w:rsidRDefault="00446C1E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AC722E" w:rsidRDefault="00446C1E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C722E" w:rsidRDefault="00446C1E" w:rsidP="00BE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BE4878" w:rsidRDefault="00446C1E" w:rsidP="00BE4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b/>
          <w:sz w:val="28"/>
          <w:szCs w:val="28"/>
        </w:rPr>
        <w:t xml:space="preserve"> ОС «Школа 2100»</w:t>
      </w:r>
      <w:r w:rsidRPr="00BE4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и авторской программы Б. М.  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Цель  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духовной, т.е. культуры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, выработанных поколениями.  Эти ценности как высшие ценности человеческой цивилизации, накапливаемые искусством, должны быть</w:t>
      </w:r>
      <w:r w:rsidR="00AC722E">
        <w:rPr>
          <w:rFonts w:ascii="Times New Roman" w:hAnsi="Times New Roman" w:cs="Times New Roman"/>
          <w:sz w:val="24"/>
          <w:szCs w:val="24"/>
        </w:rPr>
        <w:t xml:space="preserve"> </w:t>
      </w:r>
      <w:r w:rsidRPr="00BE4878">
        <w:rPr>
          <w:rFonts w:ascii="Times New Roman" w:hAnsi="Times New Roman" w:cs="Times New Roman"/>
          <w:sz w:val="24"/>
          <w:szCs w:val="24"/>
        </w:rPr>
        <w:t xml:space="preserve">средством очеловечения, формирования нравственно-эстетической отзывчивости на </w:t>
      </w:r>
      <w:proofErr w:type="gramStart"/>
      <w:r w:rsidRPr="00BE487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BE4878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т.е. зоркости души ребенка. 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Учебная программа «Изобразительное искусство» разработана для 1-4 классов начальной школы.    На изучение предмета отводится 1 ч в неделю, всего на курс – 135 ч.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>Предмет изучается: в 1 классе  33 ч в год, во 2-4 классах – 34 ч в год (при 1 ч в неделю).  Данная программа обеспечена учебно-методическими комплектами для каждого класса общеобразовательных учреждений.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В комплекты входят следующие издания под редакцией Б.М.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.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Учебники Л. А.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. Изобразительное искусство. Ты изображаешь, украшаешь и строишь. 1 класс;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Искусство и ты. 2 класс; Изобразительное искусство. Искусство вокруг нас. 3 класс;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 Изобразительное искусство. Каждый народ – художник. 4 класс. Пособия для учащихся  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Изобразительное искусство. Твоя мастерская. Рабочая тетрадь. 2 класс;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Изобразительное искусство. Твоя мастерская. Рабочая тетрадь. 3 класс; Л.А.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4 класс.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Пособие для учителей  Изобразительное искусство. Методическое пособие. 1-4 классы. </w:t>
      </w:r>
      <w:r w:rsidRPr="00AC722E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  <w:r w:rsidRPr="00BE4878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пояснительная записка к рабочей программе, тематическое планирование, поурочное планирование, планируемые результаты обучения, используемая литература.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2015-2016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33 ч. (1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.).</w:t>
      </w:r>
    </w:p>
    <w:p w:rsidR="00AC722E" w:rsidRDefault="00AC722E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E2824" w:rsidRDefault="00446C1E" w:rsidP="0041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12DF8" w:rsidRDefault="00446C1E" w:rsidP="0041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дисциплины «Технология» </w:t>
      </w:r>
    </w:p>
    <w:p w:rsidR="00AC722E" w:rsidRDefault="00446C1E" w:rsidP="00412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t>ОС «Школа 2100»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и авторской программы «Образовательная система «Школа 2100». Сборник программ. Начальная школа», М: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  Авторы: О.А.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 деятельности (при поиске информации, освоении новых знаний, выполнении практических заданий).    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    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i/>
          <w:sz w:val="24"/>
          <w:szCs w:val="24"/>
        </w:rPr>
        <w:t>Цели изучения</w:t>
      </w:r>
      <w:r w:rsidRPr="00BE4878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школе: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-Овладение технологическими знаниями и технико-технологическими умениями. </w:t>
      </w:r>
      <w:proofErr w:type="gramStart"/>
      <w:r w:rsidRPr="00BE487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E4878">
        <w:rPr>
          <w:rFonts w:ascii="Times New Roman" w:hAnsi="Times New Roman" w:cs="Times New Roman"/>
          <w:sz w:val="24"/>
          <w:szCs w:val="24"/>
        </w:rPr>
        <w:t>своение продуктивной проектной деятельности.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-Формирование позитивного эмоционально-ценностного отношения к труду и людям труда.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 </w:t>
      </w:r>
      <w:r w:rsidRPr="00412DF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  <w:r w:rsidRPr="00BE4878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пояснительная записка к рабочей программе, тематическое планирование, поурочное планирование, планируемые результаты обучения, используемая литература.</w:t>
      </w:r>
    </w:p>
    <w:p w:rsidR="00446C1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2015-2016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33 ч. (1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34 ч. (2-3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68 ч. (4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Pr="00BE487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E2824" w:rsidRDefault="00446C1E" w:rsidP="00AC7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C722E" w:rsidRPr="00AC722E" w:rsidRDefault="00446C1E" w:rsidP="00AC7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 «Музыка»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 Настоящая рабочая программа составлена на основе  учебной программы «Музыка. Начальная школа» авторов Е. Д. Критской, Г.П. Сергеевой, Т. С.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 М. 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i/>
          <w:sz w:val="24"/>
          <w:szCs w:val="24"/>
        </w:rPr>
        <w:t>Цель уроков</w:t>
      </w:r>
      <w:r w:rsidRPr="00BE4878">
        <w:rPr>
          <w:rFonts w:ascii="Times New Roman" w:hAnsi="Times New Roman" w:cs="Times New Roman"/>
          <w:sz w:val="24"/>
          <w:szCs w:val="24"/>
        </w:rPr>
        <w:t xml:space="preserve"> музыки в  начальных классах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– формирование фундамента музыкальной культуры учащихся как части их общей и духовной культуры.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Целевая установка реализуется через интерес к музыке, к музыкальным занятиям, обобщение и систематизацию уже имеющегося у них жизненно-музыкального опыта, первичных представлений о различных явлениях жизни, внутреннем мире человека, которые находят свое выражение в ярких музыкальных и художественных образах.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Pr="00BE4878">
        <w:rPr>
          <w:rFonts w:ascii="Times New Roman" w:hAnsi="Times New Roman" w:cs="Times New Roman"/>
          <w:sz w:val="24"/>
          <w:szCs w:val="24"/>
        </w:rPr>
        <w:t xml:space="preserve"> уроков музыки в  начальной школе: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-развитие эмоционально-осознанного отношения к музыкальным произведениям, понимание их жизненного и духовно-нравственного содержания;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4878">
        <w:rPr>
          <w:rFonts w:ascii="Times New Roman" w:hAnsi="Times New Roman" w:cs="Times New Roman"/>
          <w:sz w:val="24"/>
          <w:szCs w:val="24"/>
        </w:rPr>
        <w:t xml:space="preserve">-освоение музыкальных жанров – простых (песня, танец, марш) и более сложных (опера, балет, симфония, музыка из кинофильмов); </w:t>
      </w:r>
      <w:proofErr w:type="gramEnd"/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-изучение особенностей музыкального языка;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-формирование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i/>
          <w:sz w:val="24"/>
          <w:szCs w:val="24"/>
        </w:rPr>
        <w:t>Освоение содержания программы</w:t>
      </w:r>
      <w:r w:rsidRPr="00BE4878">
        <w:rPr>
          <w:rFonts w:ascii="Times New Roman" w:hAnsi="Times New Roman" w:cs="Times New Roman"/>
          <w:sz w:val="24"/>
          <w:szCs w:val="24"/>
        </w:rPr>
        <w:t xml:space="preserve"> реализуется с помощью использования следующих методов, предложенных авторами программы: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  <w:r w:rsidRPr="00BE4878">
        <w:rPr>
          <w:rFonts w:ascii="Times New Roman" w:hAnsi="Times New Roman" w:cs="Times New Roman"/>
          <w:sz w:val="24"/>
          <w:szCs w:val="24"/>
        </w:rPr>
        <w:t xml:space="preserve"> Метод художественного, нравственно-эстетического познания музыки; </w:t>
      </w:r>
      <w:r w:rsidRPr="00BE4878">
        <w:rPr>
          <w:rFonts w:ascii="Times New Roman" w:hAnsi="Times New Roman" w:cs="Times New Roman"/>
          <w:sz w:val="24"/>
          <w:szCs w:val="24"/>
        </w:rPr>
        <w:t> Метод эмоциональной драматургии;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  <w:r w:rsidRPr="00BE4878">
        <w:rPr>
          <w:rFonts w:ascii="Times New Roman" w:hAnsi="Times New Roman" w:cs="Times New Roman"/>
          <w:sz w:val="24"/>
          <w:szCs w:val="24"/>
        </w:rPr>
        <w:t> Метод создания «композиций»;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  <w:r w:rsidRPr="00BE4878">
        <w:rPr>
          <w:rFonts w:ascii="Times New Roman" w:hAnsi="Times New Roman" w:cs="Times New Roman"/>
          <w:sz w:val="24"/>
          <w:szCs w:val="24"/>
        </w:rPr>
        <w:t> Метод игры;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</w:t>
      </w:r>
      <w:r w:rsidRPr="00BE4878">
        <w:rPr>
          <w:rFonts w:ascii="Times New Roman" w:hAnsi="Times New Roman" w:cs="Times New Roman"/>
          <w:sz w:val="24"/>
          <w:szCs w:val="24"/>
        </w:rPr>
        <w:t xml:space="preserve"> Метод художественного контекста.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Освоение музыкального языка  происходит в игровой форме. Элементарные понятия из области музыкальной грамоты усваиваются детьми в процессе разнообразных видов </w:t>
      </w:r>
      <w:r w:rsidRPr="00BE4878">
        <w:rPr>
          <w:rFonts w:ascii="Times New Roman" w:hAnsi="Times New Roman" w:cs="Times New Roman"/>
          <w:sz w:val="24"/>
          <w:szCs w:val="24"/>
        </w:rPr>
        <w:lastRenderedPageBreak/>
        <w:t>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BE4878">
        <w:rPr>
          <w:rFonts w:ascii="Times New Roman" w:hAnsi="Times New Roman" w:cs="Times New Roman"/>
          <w:sz w:val="24"/>
          <w:szCs w:val="24"/>
        </w:rPr>
        <w:t>ритмических движениях</w:t>
      </w:r>
      <w:proofErr w:type="gramEnd"/>
      <w:r w:rsidRPr="00BE4878">
        <w:rPr>
          <w:rFonts w:ascii="Times New Roman" w:hAnsi="Times New Roman" w:cs="Times New Roman"/>
          <w:sz w:val="24"/>
          <w:szCs w:val="24"/>
        </w:rPr>
        <w:t xml:space="preserve">, инструментальном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В качестве форм промежуточного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итоговый контроль выполняется в виде тестирования, разработанного автором.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  <w:r w:rsidRPr="00BE4878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пояснительная записка к рабочей программе, тематическое планирование, поурочное планирование, планируемые результаты обучения, используемая литература. </w:t>
      </w:r>
    </w:p>
    <w:p w:rsidR="00446C1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2015-2016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33 ч. (1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 xml:space="preserve">.).  </w:t>
      </w: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12DF8" w:rsidRPr="00BE4878" w:rsidRDefault="00412DF8" w:rsidP="00446C1E">
      <w:pPr>
        <w:rPr>
          <w:rFonts w:ascii="Times New Roman" w:hAnsi="Times New Roman" w:cs="Times New Roman"/>
          <w:sz w:val="24"/>
          <w:szCs w:val="24"/>
        </w:rPr>
      </w:pPr>
    </w:p>
    <w:p w:rsidR="004E2824" w:rsidRDefault="004E2824" w:rsidP="0041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24" w:rsidRDefault="00446C1E" w:rsidP="0041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4E2824" w:rsidRDefault="00446C1E" w:rsidP="0041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E2824" w:rsidRDefault="00446C1E" w:rsidP="0041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t xml:space="preserve"> «Основы религиозных культур и светской этики»</w:t>
      </w:r>
    </w:p>
    <w:p w:rsidR="00AC722E" w:rsidRDefault="00446C1E" w:rsidP="00412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sz w:val="28"/>
          <w:szCs w:val="28"/>
        </w:rPr>
        <w:t xml:space="preserve"> (4 класс)</w:t>
      </w:r>
    </w:p>
    <w:p w:rsidR="00446C1E" w:rsidRP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Федерального государственного образовательного стандарта начального общего образования и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(А.Я.Данилюк, М.: Просвещение, 2010). 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BE4878">
        <w:rPr>
          <w:rFonts w:ascii="Times New Roman" w:hAnsi="Times New Roman" w:cs="Times New Roman"/>
          <w:sz w:val="24"/>
          <w:szCs w:val="24"/>
        </w:rPr>
        <w:t xml:space="preserve">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  </w:t>
      </w:r>
    </w:p>
    <w:p w:rsidR="00AC722E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AC722E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  <w:r w:rsidRPr="00BE4878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E14DAC" w:rsidRPr="00BE4878" w:rsidRDefault="00446C1E" w:rsidP="00446C1E">
      <w:pPr>
        <w:rPr>
          <w:rFonts w:ascii="Times New Roman" w:hAnsi="Times New Roman" w:cs="Times New Roman"/>
          <w:sz w:val="24"/>
          <w:szCs w:val="24"/>
        </w:rPr>
      </w:pPr>
      <w:r w:rsidRPr="00BE487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на 2015-2016 </w:t>
      </w:r>
      <w:proofErr w:type="spellStart"/>
      <w:r w:rsidRPr="00BE487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4878">
        <w:rPr>
          <w:rFonts w:ascii="Times New Roman" w:hAnsi="Times New Roman" w:cs="Times New Roman"/>
          <w:sz w:val="24"/>
          <w:szCs w:val="24"/>
        </w:rPr>
        <w:t>. год на изучение данной</w:t>
      </w:r>
      <w:r w:rsidR="00AC722E">
        <w:rPr>
          <w:rFonts w:ascii="Times New Roman" w:hAnsi="Times New Roman" w:cs="Times New Roman"/>
          <w:sz w:val="24"/>
          <w:szCs w:val="24"/>
        </w:rPr>
        <w:t xml:space="preserve"> 34 ч.</w:t>
      </w:r>
    </w:p>
    <w:sectPr w:rsidR="00E14DAC" w:rsidRPr="00BE4878" w:rsidSect="00E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1E"/>
    <w:rsid w:val="00412DF8"/>
    <w:rsid w:val="00446C1E"/>
    <w:rsid w:val="004E2824"/>
    <w:rsid w:val="00622D5B"/>
    <w:rsid w:val="00664E9F"/>
    <w:rsid w:val="007B2339"/>
    <w:rsid w:val="00AC722E"/>
    <w:rsid w:val="00B13D8A"/>
    <w:rsid w:val="00BE4878"/>
    <w:rsid w:val="00D84C00"/>
    <w:rsid w:val="00E1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dcterms:created xsi:type="dcterms:W3CDTF">2016-03-14T09:40:00Z</dcterms:created>
  <dcterms:modified xsi:type="dcterms:W3CDTF">2016-03-15T01:37:00Z</dcterms:modified>
</cp:coreProperties>
</file>